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2D96D" w14:textId="00733244" w:rsidR="005D31D5" w:rsidRPr="00D95B6D" w:rsidRDefault="005D31D5" w:rsidP="005D31D5">
      <w:pPr>
        <w:spacing w:after="0" w:line="240" w:lineRule="auto"/>
        <w:rPr>
          <w:b/>
        </w:rPr>
      </w:pPr>
      <w:r>
        <w:rPr>
          <w:b/>
        </w:rPr>
        <w:t>Voorstel systematiek instelling continuïteitscommissie</w:t>
      </w:r>
    </w:p>
    <w:p w14:paraId="56ABDF6C" w14:textId="77777777" w:rsidR="005D31D5" w:rsidRDefault="005D31D5" w:rsidP="005D31D5">
      <w:pPr>
        <w:spacing w:after="0" w:line="240" w:lineRule="auto"/>
        <w:rPr>
          <w:bCs/>
        </w:rPr>
      </w:pPr>
    </w:p>
    <w:p w14:paraId="3C315BD5" w14:textId="25B348A1" w:rsidR="005D31D5" w:rsidRDefault="005D31D5" w:rsidP="005D31D5">
      <w:pPr>
        <w:spacing w:after="0" w:line="240" w:lineRule="auto"/>
        <w:rPr>
          <w:bCs/>
        </w:rPr>
      </w:pPr>
      <w:r>
        <w:rPr>
          <w:bCs/>
        </w:rPr>
        <w:t>Per 1 juli 2021 is het voor alle verenigingen nodig om een continuïteitscommissie in te stellen dus ook voor de Leidse schaakbond. Die continuïteits</w:t>
      </w:r>
      <w:r w:rsidRPr="00CE79C4">
        <w:rPr>
          <w:bCs/>
        </w:rPr>
        <w:t>commissie</w:t>
      </w:r>
      <w:r>
        <w:rPr>
          <w:bCs/>
        </w:rPr>
        <w:t xml:space="preserve"> vormt tijdelijk het bestuur van de Leidse schaakbond als het zittende bestuur om welke reden dan ook plotseling collectief wegvalt of in gebreke blijft, denk bijvoorbeeld aan collectief overlijden of collectieve fraude. Dit is (hopelijk) een zeer hypothetische situatie, toch dienen wij aan de wettelijke verplichting te voldoen die volgt uit de </w:t>
      </w:r>
      <w:r w:rsidRPr="008249C7">
        <w:rPr>
          <w:bCs/>
        </w:rPr>
        <w:t>Wet Bestuur en Toezicht Rechtspersonen</w:t>
      </w:r>
      <w:r>
        <w:rPr>
          <w:bCs/>
        </w:rPr>
        <w:t xml:space="preserve"> (WBTR).</w:t>
      </w:r>
    </w:p>
    <w:p w14:paraId="04C7C3A6" w14:textId="4C9CBDD0" w:rsidR="005D31D5" w:rsidRDefault="005D31D5" w:rsidP="005D31D5">
      <w:pPr>
        <w:spacing w:after="0" w:line="240" w:lineRule="auto"/>
        <w:rPr>
          <w:bCs/>
        </w:rPr>
      </w:pPr>
    </w:p>
    <w:p w14:paraId="70DA4DE3" w14:textId="5F635900" w:rsidR="005D31D5" w:rsidRDefault="005D31D5" w:rsidP="005D31D5">
      <w:pPr>
        <w:spacing w:after="0" w:line="240" w:lineRule="auto"/>
        <w:rPr>
          <w:bCs/>
        </w:rPr>
      </w:pPr>
      <w:r>
        <w:rPr>
          <w:bCs/>
        </w:rPr>
        <w:t xml:space="preserve">In onze ALV van 2022 is afgesproken dat de bemensing van deze commissie gerouleerd wordt op </w:t>
      </w:r>
      <w:r w:rsidR="009730D7">
        <w:rPr>
          <w:bCs/>
        </w:rPr>
        <w:t>clubnummer</w:t>
      </w:r>
      <w:r>
        <w:rPr>
          <w:bCs/>
        </w:rPr>
        <w:t xml:space="preserve"> clubnaam</w:t>
      </w:r>
      <w:r w:rsidR="009730D7">
        <w:rPr>
          <w:bCs/>
        </w:rPr>
        <w:t xml:space="preserve"> </w:t>
      </w:r>
      <w:r>
        <w:rPr>
          <w:bCs/>
        </w:rPr>
        <w:t xml:space="preserve">en dat de drie aangewezen clubs een bestuurslid aan zouden dragen voor de commissie. Destijds waren de clubs AAS, ASC en Bodegraven. Twee van de drie verenigingen hebben na enig aandringen vanuit het bestuur een </w:t>
      </w:r>
      <w:r w:rsidR="00233BA8">
        <w:rPr>
          <w:bCs/>
        </w:rPr>
        <w:t xml:space="preserve">lid voor de continuïteitscommissie </w:t>
      </w:r>
      <w:r>
        <w:rPr>
          <w:bCs/>
        </w:rPr>
        <w:t xml:space="preserve">geleverd. </w:t>
      </w:r>
    </w:p>
    <w:p w14:paraId="2C383BB8" w14:textId="77777777" w:rsidR="005D31D5" w:rsidRDefault="005D31D5" w:rsidP="005D31D5">
      <w:pPr>
        <w:spacing w:after="0" w:line="240" w:lineRule="auto"/>
        <w:rPr>
          <w:bCs/>
        </w:rPr>
      </w:pPr>
    </w:p>
    <w:p w14:paraId="42E2BE4E" w14:textId="49BD4620" w:rsidR="005D31D5" w:rsidRDefault="005D31D5" w:rsidP="005D31D5">
      <w:pPr>
        <w:spacing w:after="0" w:line="240" w:lineRule="auto"/>
        <w:rPr>
          <w:bCs/>
        </w:rPr>
      </w:pPr>
      <w:r>
        <w:rPr>
          <w:bCs/>
        </w:rPr>
        <w:t>Het voorstel van het bestuur is om de systematiek van verantwoordelijke verenigingen te handhaven maar het aandragen van personen vooraf achterwege te laten</w:t>
      </w:r>
      <w:r w:rsidR="00233BA8">
        <w:rPr>
          <w:bCs/>
        </w:rPr>
        <w:t xml:space="preserve">. De </w:t>
      </w:r>
      <w:r w:rsidR="009D3541">
        <w:rPr>
          <w:bCs/>
        </w:rPr>
        <w:t xml:space="preserve">benodigde acties </w:t>
      </w:r>
      <w:r w:rsidR="00233BA8">
        <w:rPr>
          <w:bCs/>
        </w:rPr>
        <w:t xml:space="preserve">op het moment dat de continuïteitscommissie </w:t>
      </w:r>
      <w:r w:rsidR="009D3541">
        <w:rPr>
          <w:bCs/>
        </w:rPr>
        <w:t xml:space="preserve">actief dient </w:t>
      </w:r>
      <w:r w:rsidR="00233BA8">
        <w:rPr>
          <w:bCs/>
        </w:rPr>
        <w:t>te</w:t>
      </w:r>
      <w:r w:rsidR="009D3541">
        <w:rPr>
          <w:bCs/>
        </w:rPr>
        <w:t xml:space="preserve"> worden is dan een gezamenlijke verantwoordelijkheid van de drie verenigingen die aangewezen zijn</w:t>
      </w:r>
      <w:r w:rsidR="00233BA8">
        <w:rPr>
          <w:bCs/>
        </w:rPr>
        <w:t xml:space="preserve">. </w:t>
      </w:r>
      <w:r>
        <w:rPr>
          <w:bCs/>
        </w:rPr>
        <w:t xml:space="preserve"> </w:t>
      </w:r>
    </w:p>
    <w:p w14:paraId="0B4E5664" w14:textId="77777777" w:rsidR="00FC3122" w:rsidRDefault="00FC3122" w:rsidP="00FC3122">
      <w:pPr>
        <w:spacing w:after="0" w:line="240" w:lineRule="auto"/>
      </w:pPr>
    </w:p>
    <w:p w14:paraId="36BE7C96" w14:textId="3CE72A4B" w:rsidR="00FC3122" w:rsidRDefault="00FC3122" w:rsidP="00FC3122">
      <w:pPr>
        <w:spacing w:after="0" w:line="240" w:lineRule="auto"/>
      </w:pPr>
      <w:r>
        <w:t xml:space="preserve">De taken van de continuïteitscommissie zijn: </w:t>
      </w:r>
    </w:p>
    <w:p w14:paraId="44BE69D9" w14:textId="77777777" w:rsidR="00FC3122" w:rsidRDefault="00FC3122" w:rsidP="00FC3122">
      <w:pPr>
        <w:pStyle w:val="Lijstalinea"/>
        <w:numPr>
          <w:ilvl w:val="0"/>
          <w:numId w:val="1"/>
        </w:numPr>
        <w:spacing w:after="0" w:line="240" w:lineRule="auto"/>
      </w:pPr>
      <w:r>
        <w:t>Het instellen van een tijdelijk bestuur: voorzitter, penningmeester en secretaris;</w:t>
      </w:r>
    </w:p>
    <w:p w14:paraId="57EF7E20" w14:textId="77777777" w:rsidR="00FC3122" w:rsidRDefault="00FC3122" w:rsidP="00FC3122">
      <w:pPr>
        <w:pStyle w:val="Lijstalinea"/>
        <w:numPr>
          <w:ilvl w:val="0"/>
          <w:numId w:val="1"/>
        </w:numPr>
        <w:spacing w:after="0" w:line="240" w:lineRule="auto"/>
      </w:pPr>
      <w:r>
        <w:t>Het op zo kort mogelijke termijn bijeenroepen van een ALV onder vermelding van de namen van het tijdelijke bestuur en het emailadres van de tijdelijke secretaris als contactpunt;</w:t>
      </w:r>
    </w:p>
    <w:p w14:paraId="19C678BB" w14:textId="5754F752" w:rsidR="00FC3122" w:rsidRDefault="00FC3122" w:rsidP="00FC3122">
      <w:pPr>
        <w:pStyle w:val="Lijstalinea"/>
        <w:numPr>
          <w:ilvl w:val="0"/>
          <w:numId w:val="1"/>
        </w:numPr>
        <w:spacing w:after="0" w:line="240" w:lineRule="auto"/>
      </w:pPr>
      <w:r>
        <w:t>De uitnodiging vergezeld laten gaan met de oproep voor kandidaten voor de bestuursfuncties;</w:t>
      </w:r>
    </w:p>
    <w:p w14:paraId="6E124F02" w14:textId="77777777" w:rsidR="00FC3122" w:rsidRDefault="00FC3122" w:rsidP="00FC3122">
      <w:pPr>
        <w:pStyle w:val="Lijstalinea"/>
        <w:numPr>
          <w:ilvl w:val="0"/>
          <w:numId w:val="1"/>
        </w:numPr>
        <w:spacing w:after="0" w:line="240" w:lineRule="auto"/>
      </w:pPr>
      <w:r>
        <w:t>Naast de oproep om nieuwe bestuurders ook actief trachten te zoeken naar nieuwe bestuurders;</w:t>
      </w:r>
    </w:p>
    <w:p w14:paraId="4F6DFEF4" w14:textId="77777777" w:rsidR="00FC3122" w:rsidRDefault="00FC3122" w:rsidP="00FC3122">
      <w:pPr>
        <w:pStyle w:val="Lijstalinea"/>
        <w:numPr>
          <w:ilvl w:val="0"/>
          <w:numId w:val="1"/>
        </w:numPr>
        <w:spacing w:after="0" w:line="240" w:lineRule="auto"/>
      </w:pPr>
      <w:r>
        <w:t>De KNSB op de hoogte stellen van het wegvallen van het bestuur en zo nodig tijdelijk een kalendercoördinator en ledenadministrateur aanstellen (dat gaat via de KNSB);</w:t>
      </w:r>
    </w:p>
    <w:p w14:paraId="49DAC0F7" w14:textId="77777777" w:rsidR="00FC3122" w:rsidRDefault="00FC3122" w:rsidP="00FC3122">
      <w:pPr>
        <w:pStyle w:val="Lijstalinea"/>
        <w:numPr>
          <w:ilvl w:val="0"/>
          <w:numId w:val="1"/>
        </w:numPr>
        <w:spacing w:after="0" w:line="240" w:lineRule="auto"/>
      </w:pPr>
      <w:r>
        <w:t>Het laten kiezen van een nieuw bestuur in de ALV, voorgezeten door het tijdelijke bestuur;</w:t>
      </w:r>
    </w:p>
    <w:p w14:paraId="682993E7" w14:textId="0F6BF09D" w:rsidR="00FC3122" w:rsidRDefault="00FC3122" w:rsidP="00FC3122">
      <w:pPr>
        <w:pStyle w:val="Lijstalinea"/>
        <w:numPr>
          <w:ilvl w:val="0"/>
          <w:numId w:val="1"/>
        </w:numPr>
        <w:spacing w:after="0" w:line="240" w:lineRule="auto"/>
      </w:pPr>
      <w:r>
        <w:t>De namen van de nieuwe bestuursleden doorgeven aan de Kamer van Koophandel (en de oude bestuursleden uitschrijven);</w:t>
      </w:r>
    </w:p>
    <w:p w14:paraId="1E1BEC65" w14:textId="74321E34" w:rsidR="00FC3122" w:rsidRDefault="00FC3122" w:rsidP="00FC3122">
      <w:pPr>
        <w:pStyle w:val="Lijstalinea"/>
        <w:numPr>
          <w:ilvl w:val="0"/>
          <w:numId w:val="1"/>
        </w:numPr>
        <w:spacing w:after="0" w:line="240" w:lineRule="auto"/>
      </w:pPr>
      <w:r>
        <w:t xml:space="preserve">De </w:t>
      </w:r>
      <w:proofErr w:type="spellStart"/>
      <w:r>
        <w:t>Leisb</w:t>
      </w:r>
      <w:proofErr w:type="spellEnd"/>
      <w:r>
        <w:t>-verenigingen, KNSB en andere regionale bonden (eventueel via de KNSB) informeren als er een nieuw bestuur is;</w:t>
      </w:r>
    </w:p>
    <w:p w14:paraId="3048B29D" w14:textId="77777777" w:rsidR="00FC3122" w:rsidRDefault="00FC3122" w:rsidP="00FC3122">
      <w:pPr>
        <w:pStyle w:val="Lijstalinea"/>
        <w:numPr>
          <w:ilvl w:val="0"/>
          <w:numId w:val="1"/>
        </w:numPr>
        <w:spacing w:after="0" w:line="240" w:lineRule="auto"/>
      </w:pPr>
      <w:r>
        <w:t>Zorgen voor overdracht van de bankrekening naar de nieuwe penningmeester;</w:t>
      </w:r>
    </w:p>
    <w:p w14:paraId="6FF8F54B" w14:textId="581EC64B" w:rsidR="00FC3122" w:rsidRDefault="00FC3122" w:rsidP="00FC3122">
      <w:pPr>
        <w:pStyle w:val="Lijstalinea"/>
        <w:numPr>
          <w:ilvl w:val="0"/>
          <w:numId w:val="1"/>
        </w:numPr>
        <w:spacing w:after="0" w:line="240" w:lineRule="auto"/>
      </w:pPr>
      <w:r>
        <w:t>Zorgen dat de ‘oude’ bestuursleden bij leven hun taken overdragen aan de nieuwe: d.w.z. inwerken en uitleg van de lopende zaken, overdracht (actueel) archief secretaris.</w:t>
      </w:r>
    </w:p>
    <w:p w14:paraId="4353E531" w14:textId="77777777" w:rsidR="005D31D5" w:rsidRDefault="005D31D5" w:rsidP="005D31D5">
      <w:pPr>
        <w:spacing w:after="0" w:line="240" w:lineRule="auto"/>
        <w:rPr>
          <w:bCs/>
        </w:rPr>
      </w:pPr>
    </w:p>
    <w:p w14:paraId="6541F129" w14:textId="5E2B7205" w:rsidR="005D31D5" w:rsidRDefault="00233BA8" w:rsidP="005D31D5">
      <w:pPr>
        <w:spacing w:after="0" w:line="240" w:lineRule="auto"/>
      </w:pPr>
      <w:r>
        <w:rPr>
          <w:bCs/>
        </w:rPr>
        <w:t xml:space="preserve">Het voorstel is om de </w:t>
      </w:r>
      <w:proofErr w:type="spellStart"/>
      <w:r>
        <w:rPr>
          <w:bCs/>
        </w:rPr>
        <w:t>Leisb</w:t>
      </w:r>
      <w:proofErr w:type="spellEnd"/>
      <w:r>
        <w:rPr>
          <w:bCs/>
        </w:rPr>
        <w:t xml:space="preserve">-verenigingen die voor </w:t>
      </w:r>
      <w:r w:rsidR="005D31D5">
        <w:t xml:space="preserve">de </w:t>
      </w:r>
      <w:r>
        <w:t>continuïteits</w:t>
      </w:r>
      <w:r w:rsidR="005D31D5">
        <w:t xml:space="preserve">commissie </w:t>
      </w:r>
      <w:r>
        <w:t xml:space="preserve">verantwoordelijk zijn elk jaar één vereniging doorschuift waarbij de eerstgenoemde </w:t>
      </w:r>
      <w:r w:rsidR="005D31D5">
        <w:t xml:space="preserve">vereniging elk jaar </w:t>
      </w:r>
      <w:r>
        <w:t>afvalt en vervanging wordt door</w:t>
      </w:r>
      <w:r w:rsidR="005D31D5">
        <w:t xml:space="preserve"> een volgende vereniging op de lijst.</w:t>
      </w:r>
      <w:r>
        <w:t xml:space="preserve"> Elke vereniging is dus een periode van drie jaar verantwoordelijk. </w:t>
      </w:r>
    </w:p>
    <w:p w14:paraId="2DCDA6DC" w14:textId="694474B1" w:rsidR="005D31D5" w:rsidRDefault="005D31D5" w:rsidP="005D31D5">
      <w:pPr>
        <w:spacing w:after="0" w:line="240" w:lineRule="auto"/>
      </w:pPr>
      <w:r>
        <w:t>Voor het seizoen 202</w:t>
      </w:r>
      <w:r w:rsidR="00233BA8">
        <w:t>5</w:t>
      </w:r>
      <w:r>
        <w:t>-202</w:t>
      </w:r>
      <w:r w:rsidR="00233BA8">
        <w:t>6</w:t>
      </w:r>
      <w:r>
        <w:t xml:space="preserve"> gaat het om </w:t>
      </w:r>
      <w:r w:rsidR="00233BA8">
        <w:t xml:space="preserve">de volgende </w:t>
      </w:r>
      <w:r>
        <w:t>drie verenigingen</w:t>
      </w:r>
      <w:r w:rsidR="00233BA8">
        <w:t xml:space="preserve">: </w:t>
      </w:r>
      <w:r w:rsidR="009730D7">
        <w:t xml:space="preserve">Daniël Noteboom, </w:t>
      </w:r>
      <w:proofErr w:type="spellStart"/>
      <w:r w:rsidR="009730D7">
        <w:t>Reynaerde</w:t>
      </w:r>
      <w:proofErr w:type="spellEnd"/>
      <w:r w:rsidR="009730D7">
        <w:t xml:space="preserve"> en Leiderdorp</w:t>
      </w:r>
      <w:r>
        <w:t>.</w:t>
      </w:r>
      <w:r w:rsidR="00233BA8">
        <w:t xml:space="preserve"> Voor het seizoen 2026-2027 </w:t>
      </w:r>
      <w:r w:rsidR="003A5333">
        <w:t xml:space="preserve">zal </w:t>
      </w:r>
      <w:r w:rsidR="009730D7">
        <w:t>Daniël Noteboom</w:t>
      </w:r>
      <w:r w:rsidR="00233BA8">
        <w:t xml:space="preserve"> af</w:t>
      </w:r>
      <w:r w:rsidR="003A5333">
        <w:t>vallen</w:t>
      </w:r>
      <w:r w:rsidR="00233BA8">
        <w:t xml:space="preserve"> en word</w:t>
      </w:r>
      <w:r w:rsidR="003A5333">
        <w:t>en</w:t>
      </w:r>
      <w:r w:rsidR="00233BA8">
        <w:t xml:space="preserve"> vervangen </w:t>
      </w:r>
      <w:r w:rsidR="00233BA8" w:rsidRPr="003A5333">
        <w:t xml:space="preserve">door </w:t>
      </w:r>
      <w:proofErr w:type="spellStart"/>
      <w:r w:rsidR="009730D7" w:rsidRPr="003A5333">
        <w:t>Leithen</w:t>
      </w:r>
      <w:proofErr w:type="spellEnd"/>
      <w:r w:rsidR="003A5333">
        <w:t xml:space="preserve"> etc</w:t>
      </w:r>
      <w:r w:rsidR="00233BA8" w:rsidRPr="003A5333">
        <w:t>.</w:t>
      </w:r>
    </w:p>
    <w:p w14:paraId="1A166767" w14:textId="77777777" w:rsidR="009730D7" w:rsidRDefault="009730D7" w:rsidP="005D31D5">
      <w:pPr>
        <w:spacing w:after="0" w:line="240" w:lineRule="auto"/>
      </w:pPr>
    </w:p>
    <w:p w14:paraId="012C2F53" w14:textId="08743C32" w:rsidR="009730D7" w:rsidRDefault="00CB2338" w:rsidP="005D31D5">
      <w:pPr>
        <w:spacing w:after="0" w:line="240" w:lineRule="auto"/>
      </w:pPr>
      <w:r>
        <w:t>C</w:t>
      </w:r>
      <w:r w:rsidR="009730D7">
        <w:t>lubnummers</w:t>
      </w:r>
      <w:r>
        <w:t>:</w:t>
      </w:r>
    </w:p>
    <w:p w14:paraId="384D621B" w14:textId="75CE71A0" w:rsidR="003A5333" w:rsidRDefault="003A5333" w:rsidP="003A5333">
      <w:pPr>
        <w:spacing w:after="0" w:line="240" w:lineRule="auto"/>
      </w:pPr>
      <w:r>
        <w:t>110002</w:t>
      </w:r>
      <w:proofErr w:type="gramStart"/>
      <w:r>
        <w:tab/>
      </w:r>
      <w:r>
        <w:t xml:space="preserve">  </w:t>
      </w:r>
      <w:proofErr w:type="spellStart"/>
      <w:r>
        <w:t>Alphense</w:t>
      </w:r>
      <w:proofErr w:type="spellEnd"/>
      <w:proofErr w:type="gramEnd"/>
      <w:r>
        <w:t xml:space="preserve"> S.C.</w:t>
      </w:r>
    </w:p>
    <w:p w14:paraId="0BB96DF8" w14:textId="2B8F9A31" w:rsidR="003A5333" w:rsidRDefault="003A5333" w:rsidP="003A5333">
      <w:pPr>
        <w:spacing w:after="0" w:line="240" w:lineRule="auto"/>
      </w:pPr>
      <w:r>
        <w:t>110003</w:t>
      </w:r>
      <w:proofErr w:type="gramStart"/>
      <w:r>
        <w:tab/>
      </w:r>
      <w:r>
        <w:t xml:space="preserve">  </w:t>
      </w:r>
      <w:r>
        <w:t>S.C.</w:t>
      </w:r>
      <w:proofErr w:type="gramEnd"/>
      <w:r>
        <w:t xml:space="preserve"> Bodegraven</w:t>
      </w:r>
    </w:p>
    <w:p w14:paraId="63BC737F" w14:textId="0F753947" w:rsidR="003A5333" w:rsidRDefault="003A5333" w:rsidP="003A5333">
      <w:pPr>
        <w:spacing w:after="0" w:line="240" w:lineRule="auto"/>
      </w:pPr>
      <w:r>
        <w:t>110004</w:t>
      </w:r>
      <w:proofErr w:type="gramStart"/>
      <w:r>
        <w:tab/>
      </w:r>
      <w:r>
        <w:t xml:space="preserve">  </w:t>
      </w:r>
      <w:r>
        <w:t>S.V.</w:t>
      </w:r>
      <w:proofErr w:type="gramEnd"/>
      <w:r>
        <w:t xml:space="preserve"> Daniel Noteboom</w:t>
      </w:r>
    </w:p>
    <w:p w14:paraId="4FA7B603" w14:textId="21944278" w:rsidR="003A5333" w:rsidRDefault="003A5333" w:rsidP="003A5333">
      <w:pPr>
        <w:spacing w:after="0" w:line="240" w:lineRule="auto"/>
      </w:pPr>
      <w:r>
        <w:t>110008</w:t>
      </w:r>
      <w:proofErr w:type="gramStart"/>
      <w:r>
        <w:tab/>
      </w:r>
      <w:r>
        <w:t xml:space="preserve">  </w:t>
      </w:r>
      <w:r>
        <w:t>S.V.</w:t>
      </w:r>
      <w:proofErr w:type="gramEnd"/>
      <w:r>
        <w:t xml:space="preserve"> R</w:t>
      </w:r>
      <w:proofErr w:type="spellStart"/>
      <w:r>
        <w:t>eynaerde</w:t>
      </w:r>
      <w:proofErr w:type="spellEnd"/>
    </w:p>
    <w:p w14:paraId="6FFE79FD" w14:textId="165066AF" w:rsidR="003A5333" w:rsidRDefault="003A5333" w:rsidP="003A5333">
      <w:pPr>
        <w:spacing w:after="0" w:line="240" w:lineRule="auto"/>
      </w:pPr>
      <w:r>
        <w:t>110009</w:t>
      </w:r>
      <w:proofErr w:type="gramStart"/>
      <w:r>
        <w:tab/>
      </w:r>
      <w:r>
        <w:t xml:space="preserve">  </w:t>
      </w:r>
      <w:r>
        <w:t>S.V.</w:t>
      </w:r>
      <w:proofErr w:type="gramEnd"/>
      <w:r>
        <w:t xml:space="preserve"> Leiderdorp</w:t>
      </w:r>
    </w:p>
    <w:p w14:paraId="109AC424" w14:textId="3B923F17" w:rsidR="003A5333" w:rsidRDefault="003A5333" w:rsidP="003A5333">
      <w:pPr>
        <w:spacing w:after="0" w:line="240" w:lineRule="auto"/>
      </w:pPr>
      <w:r>
        <w:t>110010</w:t>
      </w:r>
      <w:proofErr w:type="gramStart"/>
      <w:r>
        <w:tab/>
      </w:r>
      <w:r>
        <w:t xml:space="preserve">  </w:t>
      </w:r>
      <w:r>
        <w:t>S.V.</w:t>
      </w:r>
      <w:proofErr w:type="gramEnd"/>
      <w:r>
        <w:t xml:space="preserve"> L</w:t>
      </w:r>
      <w:proofErr w:type="spellStart"/>
      <w:r>
        <w:t>eithen</w:t>
      </w:r>
      <w:proofErr w:type="spellEnd"/>
    </w:p>
    <w:p w14:paraId="1C635BD7" w14:textId="1B537AB1" w:rsidR="003A5333" w:rsidRDefault="003A5333" w:rsidP="003A5333">
      <w:pPr>
        <w:spacing w:after="0" w:line="240" w:lineRule="auto"/>
      </w:pPr>
      <w:r>
        <w:lastRenderedPageBreak/>
        <w:t>110011</w:t>
      </w:r>
      <w:proofErr w:type="gramStart"/>
      <w:r>
        <w:tab/>
      </w:r>
      <w:r>
        <w:t xml:space="preserve">  </w:t>
      </w:r>
      <w:r>
        <w:t>LSG</w:t>
      </w:r>
      <w:proofErr w:type="gramEnd"/>
    </w:p>
    <w:p w14:paraId="2AC71AE0" w14:textId="67C4D438" w:rsidR="003A5333" w:rsidRDefault="003A5333" w:rsidP="003A5333">
      <w:pPr>
        <w:spacing w:after="0" w:line="240" w:lineRule="auto"/>
      </w:pPr>
      <w:r>
        <w:t>110012</w:t>
      </w:r>
      <w:proofErr w:type="gramStart"/>
      <w:r>
        <w:tab/>
      </w:r>
      <w:r>
        <w:t xml:space="preserve">  </w:t>
      </w:r>
      <w:r>
        <w:t>L.S.C.</w:t>
      </w:r>
      <w:proofErr w:type="gramEnd"/>
      <w:r>
        <w:t xml:space="preserve"> P</w:t>
      </w:r>
      <w:proofErr w:type="spellStart"/>
      <w:r>
        <w:t>hilidor</w:t>
      </w:r>
      <w:proofErr w:type="spellEnd"/>
    </w:p>
    <w:p w14:paraId="335EE010" w14:textId="1352259B" w:rsidR="003A5333" w:rsidRDefault="003A5333" w:rsidP="003A5333">
      <w:pPr>
        <w:spacing w:after="0" w:line="240" w:lineRule="auto"/>
      </w:pPr>
      <w:r>
        <w:t>110014</w:t>
      </w:r>
      <w:proofErr w:type="gramStart"/>
      <w:r>
        <w:tab/>
      </w:r>
      <w:r>
        <w:t xml:space="preserve">  </w:t>
      </w:r>
      <w:proofErr w:type="spellStart"/>
      <w:r>
        <w:t>Sassenheimse</w:t>
      </w:r>
      <w:proofErr w:type="spellEnd"/>
      <w:proofErr w:type="gramEnd"/>
      <w:r>
        <w:t xml:space="preserve"> S.C.</w:t>
      </w:r>
    </w:p>
    <w:p w14:paraId="59C693BD" w14:textId="392D4B92" w:rsidR="003A5333" w:rsidRDefault="003A5333" w:rsidP="003A5333">
      <w:pPr>
        <w:spacing w:after="0" w:line="240" w:lineRule="auto"/>
      </w:pPr>
      <w:r>
        <w:t>110015</w:t>
      </w:r>
      <w:proofErr w:type="gramStart"/>
      <w:r>
        <w:tab/>
      </w:r>
      <w:r>
        <w:t xml:space="preserve">  </w:t>
      </w:r>
      <w:r>
        <w:t>LSV</w:t>
      </w:r>
      <w:proofErr w:type="gramEnd"/>
      <w:r>
        <w:t xml:space="preserve"> De Stormpionnen</w:t>
      </w:r>
    </w:p>
    <w:p w14:paraId="321E8FE7" w14:textId="66E70EF6" w:rsidR="003A5333" w:rsidRDefault="003A5333" w:rsidP="003A5333">
      <w:pPr>
        <w:spacing w:after="0" w:line="240" w:lineRule="auto"/>
      </w:pPr>
      <w:r>
        <w:t>110017</w:t>
      </w:r>
      <w:proofErr w:type="gramStart"/>
      <w:r>
        <w:tab/>
      </w:r>
      <w:r>
        <w:t xml:space="preserve">  </w:t>
      </w:r>
      <w:r>
        <w:t>S.V.</w:t>
      </w:r>
      <w:proofErr w:type="gramEnd"/>
      <w:r>
        <w:t xml:space="preserve"> U</w:t>
      </w:r>
      <w:proofErr w:type="spellStart"/>
      <w:r>
        <w:t>tile</w:t>
      </w:r>
      <w:proofErr w:type="spellEnd"/>
      <w:r>
        <w:t xml:space="preserve"> </w:t>
      </w:r>
      <w:proofErr w:type="spellStart"/>
      <w:r>
        <w:t>Dulci</w:t>
      </w:r>
      <w:proofErr w:type="spellEnd"/>
    </w:p>
    <w:p w14:paraId="59836D61" w14:textId="344CCB0B" w:rsidR="003A5333" w:rsidRDefault="003A5333" w:rsidP="003A5333">
      <w:pPr>
        <w:spacing w:after="0" w:line="240" w:lineRule="auto"/>
      </w:pPr>
      <w:r>
        <w:t>110018</w:t>
      </w:r>
      <w:proofErr w:type="gramStart"/>
      <w:r>
        <w:tab/>
      </w:r>
      <w:r>
        <w:t xml:space="preserve">  </w:t>
      </w:r>
      <w:r>
        <w:t>S.V.</w:t>
      </w:r>
      <w:proofErr w:type="gramEnd"/>
      <w:r>
        <w:t xml:space="preserve"> Voorschoten</w:t>
      </w:r>
    </w:p>
    <w:p w14:paraId="220801A0" w14:textId="49E91248" w:rsidR="003A5333" w:rsidRDefault="003A5333" w:rsidP="003A5333">
      <w:pPr>
        <w:spacing w:after="0" w:line="240" w:lineRule="auto"/>
      </w:pPr>
      <w:r>
        <w:t>110022</w:t>
      </w:r>
      <w:proofErr w:type="gramStart"/>
      <w:r>
        <w:tab/>
      </w:r>
      <w:r>
        <w:t xml:space="preserve">  </w:t>
      </w:r>
      <w:r>
        <w:t>S.C.</w:t>
      </w:r>
      <w:proofErr w:type="gramEnd"/>
      <w:r>
        <w:t xml:space="preserve"> Oegstgeest '80</w:t>
      </w:r>
    </w:p>
    <w:p w14:paraId="2833135E" w14:textId="7CE2B12B" w:rsidR="003A5333" w:rsidRDefault="003A5333" w:rsidP="003A5333">
      <w:pPr>
        <w:spacing w:after="0" w:line="240" w:lineRule="auto"/>
      </w:pPr>
      <w:r>
        <w:t>110025</w:t>
      </w:r>
      <w:proofErr w:type="gramStart"/>
      <w:r>
        <w:tab/>
      </w:r>
      <w:r>
        <w:t xml:space="preserve">  </w:t>
      </w:r>
      <w:r>
        <w:t>JSV</w:t>
      </w:r>
      <w:proofErr w:type="gramEnd"/>
      <w:r>
        <w:t xml:space="preserve"> De Vrijpionnen</w:t>
      </w:r>
    </w:p>
    <w:p w14:paraId="4A7AD87C" w14:textId="4A67FBF5" w:rsidR="003A5333" w:rsidRDefault="003A5333" w:rsidP="003A5333">
      <w:pPr>
        <w:spacing w:after="0" w:line="240" w:lineRule="auto"/>
      </w:pPr>
      <w:r>
        <w:t>110028</w:t>
      </w:r>
      <w:proofErr w:type="gramStart"/>
      <w:r>
        <w:tab/>
      </w:r>
      <w:r>
        <w:t xml:space="preserve">  </w:t>
      </w:r>
      <w:r>
        <w:t>S.C.</w:t>
      </w:r>
      <w:proofErr w:type="gramEnd"/>
      <w:r>
        <w:t xml:space="preserve"> Op Eigen Wieken</w:t>
      </w:r>
    </w:p>
    <w:p w14:paraId="65CFF6FE" w14:textId="4DEEA2B7" w:rsidR="003A5333" w:rsidRDefault="003A5333" w:rsidP="003A5333">
      <w:pPr>
        <w:spacing w:after="0" w:line="240" w:lineRule="auto"/>
      </w:pPr>
      <w:r>
        <w:t>110029</w:t>
      </w:r>
      <w:proofErr w:type="gramStart"/>
      <w:r>
        <w:tab/>
      </w:r>
      <w:r>
        <w:t xml:space="preserve">  </w:t>
      </w:r>
      <w:proofErr w:type="spellStart"/>
      <w:r>
        <w:t>Altern</w:t>
      </w:r>
      <w:proofErr w:type="spellEnd"/>
      <w:proofErr w:type="gramEnd"/>
      <w:r>
        <w:t>. A</w:t>
      </w:r>
      <w:proofErr w:type="spellStart"/>
      <w:r>
        <w:t>alsmeerse</w:t>
      </w:r>
      <w:proofErr w:type="spellEnd"/>
      <w:r>
        <w:t xml:space="preserve"> S.V.</w:t>
      </w:r>
    </w:p>
    <w:p w14:paraId="2B3BACA0" w14:textId="31128492" w:rsidR="00CB2338" w:rsidRDefault="003A5333" w:rsidP="003A5333">
      <w:pPr>
        <w:spacing w:after="0" w:line="240" w:lineRule="auto"/>
      </w:pPr>
      <w:r>
        <w:t>110031</w:t>
      </w:r>
      <w:proofErr w:type="gramStart"/>
      <w:r>
        <w:tab/>
      </w:r>
      <w:r>
        <w:t xml:space="preserve">  </w:t>
      </w:r>
      <w:r>
        <w:t>De</w:t>
      </w:r>
      <w:proofErr w:type="gramEnd"/>
      <w:r>
        <w:t xml:space="preserve"> matzetters</w:t>
      </w:r>
    </w:p>
    <w:p w14:paraId="45870E27" w14:textId="77777777" w:rsidR="005D31D5" w:rsidRDefault="005D31D5" w:rsidP="005D31D5">
      <w:pPr>
        <w:spacing w:after="0" w:line="240" w:lineRule="auto"/>
      </w:pPr>
    </w:p>
    <w:p w14:paraId="39E165A4" w14:textId="77777777" w:rsidR="0078409F" w:rsidRDefault="0078409F"/>
    <w:sectPr w:rsidR="007840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800F8C"/>
    <w:multiLevelType w:val="hybridMultilevel"/>
    <w:tmpl w:val="1BF030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2035570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D5"/>
    <w:rsid w:val="001C6DD6"/>
    <w:rsid w:val="00233BA8"/>
    <w:rsid w:val="002A1D25"/>
    <w:rsid w:val="003A5333"/>
    <w:rsid w:val="0052128A"/>
    <w:rsid w:val="005C6A78"/>
    <w:rsid w:val="005D31D5"/>
    <w:rsid w:val="00604836"/>
    <w:rsid w:val="00683CA7"/>
    <w:rsid w:val="0078409F"/>
    <w:rsid w:val="008D622A"/>
    <w:rsid w:val="009730D7"/>
    <w:rsid w:val="009D3541"/>
    <w:rsid w:val="00CB2338"/>
    <w:rsid w:val="00EF6637"/>
    <w:rsid w:val="00F06799"/>
    <w:rsid w:val="00FC31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7CC2D"/>
  <w15:chartTrackingRefBased/>
  <w15:docId w15:val="{DCFB7CEE-7FDA-4554-B8D4-99CACC923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D31D5"/>
    <w:pPr>
      <w:spacing w:after="200" w:line="276" w:lineRule="auto"/>
    </w:pPr>
    <w:rPr>
      <w:kern w:val="0"/>
      <w14:ligatures w14:val="none"/>
    </w:rPr>
  </w:style>
  <w:style w:type="paragraph" w:styleId="Kop1">
    <w:name w:val="heading 1"/>
    <w:basedOn w:val="Standaard"/>
    <w:next w:val="Standaard"/>
    <w:link w:val="Kop1Char"/>
    <w:uiPriority w:val="9"/>
    <w:qFormat/>
    <w:rsid w:val="005D31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5D31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5D31D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5D31D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5D31D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5D31D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D31D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D31D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D31D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D31D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D31D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D31D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D31D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D31D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D31D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D31D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D31D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D31D5"/>
    <w:rPr>
      <w:rFonts w:eastAsiaTheme="majorEastAsia" w:cstheme="majorBidi"/>
      <w:color w:val="272727" w:themeColor="text1" w:themeTint="D8"/>
    </w:rPr>
  </w:style>
  <w:style w:type="paragraph" w:styleId="Titel">
    <w:name w:val="Title"/>
    <w:basedOn w:val="Standaard"/>
    <w:next w:val="Standaard"/>
    <w:link w:val="TitelChar"/>
    <w:uiPriority w:val="10"/>
    <w:qFormat/>
    <w:rsid w:val="005D31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D31D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D31D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D31D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D31D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5D31D5"/>
    <w:rPr>
      <w:i/>
      <w:iCs/>
      <w:color w:val="404040" w:themeColor="text1" w:themeTint="BF"/>
    </w:rPr>
  </w:style>
  <w:style w:type="paragraph" w:styleId="Lijstalinea">
    <w:name w:val="List Paragraph"/>
    <w:basedOn w:val="Standaard"/>
    <w:uiPriority w:val="34"/>
    <w:qFormat/>
    <w:rsid w:val="005D31D5"/>
    <w:pPr>
      <w:ind w:left="720"/>
      <w:contextualSpacing/>
    </w:pPr>
  </w:style>
  <w:style w:type="character" w:styleId="Intensievebenadrukking">
    <w:name w:val="Intense Emphasis"/>
    <w:basedOn w:val="Standaardalinea-lettertype"/>
    <w:uiPriority w:val="21"/>
    <w:qFormat/>
    <w:rsid w:val="005D31D5"/>
    <w:rPr>
      <w:i/>
      <w:iCs/>
      <w:color w:val="0F4761" w:themeColor="accent1" w:themeShade="BF"/>
    </w:rPr>
  </w:style>
  <w:style w:type="paragraph" w:styleId="Duidelijkcitaat">
    <w:name w:val="Intense Quote"/>
    <w:basedOn w:val="Standaard"/>
    <w:next w:val="Standaard"/>
    <w:link w:val="DuidelijkcitaatChar"/>
    <w:uiPriority w:val="30"/>
    <w:qFormat/>
    <w:rsid w:val="005D31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5D31D5"/>
    <w:rPr>
      <w:i/>
      <w:iCs/>
      <w:color w:val="0F4761" w:themeColor="accent1" w:themeShade="BF"/>
    </w:rPr>
  </w:style>
  <w:style w:type="character" w:styleId="Intensieveverwijzing">
    <w:name w:val="Intense Reference"/>
    <w:basedOn w:val="Standaardalinea-lettertype"/>
    <w:uiPriority w:val="32"/>
    <w:qFormat/>
    <w:rsid w:val="005D31D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542</Words>
  <Characters>2983</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 Zwinkels</dc:creator>
  <cp:keywords/>
  <dc:description/>
  <cp:lastModifiedBy>Wim Zwinkels</cp:lastModifiedBy>
  <cp:revision>5</cp:revision>
  <dcterms:created xsi:type="dcterms:W3CDTF">2025-05-09T15:25:00Z</dcterms:created>
  <dcterms:modified xsi:type="dcterms:W3CDTF">2025-07-25T10:35:00Z</dcterms:modified>
</cp:coreProperties>
</file>